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250A" w:rsidRDefault="00B4250A" w:rsidP="00B4250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B4250A" w:rsidRDefault="00B4250A" w:rsidP="00B425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B4250A" w:rsidRDefault="00B4250A" w:rsidP="00B425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B4250A" w:rsidRDefault="00B4250A" w:rsidP="00B425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Комсомольска-на-Амуре</w:t>
      </w:r>
    </w:p>
    <w:p w:rsidR="00B4250A" w:rsidRDefault="0034758B" w:rsidP="00B425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29 октября 2019 г. №</w:t>
      </w:r>
      <w:r w:rsidR="00B4250A">
        <w:rPr>
          <w:rFonts w:ascii="Times New Roman" w:hAnsi="Times New Roman" w:cs="Times New Roman"/>
          <w:sz w:val="28"/>
          <w:szCs w:val="28"/>
        </w:rPr>
        <w:t xml:space="preserve"> 2399-па</w:t>
      </w:r>
    </w:p>
    <w:p w:rsidR="0034758B" w:rsidRDefault="0034758B" w:rsidP="00B425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 ред. от 30.03.2021 № 506-па)</w:t>
      </w:r>
    </w:p>
    <w:p w:rsidR="00B4250A" w:rsidRDefault="00B4250A" w:rsidP="00B425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250A" w:rsidRDefault="00B4250A" w:rsidP="00B425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4250A" w:rsidRDefault="00B4250A" w:rsidP="00B425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ПАСПОРТ</w:t>
      </w:r>
    </w:p>
    <w:p w:rsidR="00B4250A" w:rsidRDefault="00B4250A" w:rsidP="00B425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МУНИЦИПАЛЬНОЙ ПРОГРАММЫ ГОРОДА КОМСОМОЛЬСКА-НА-АМУРЕ</w:t>
      </w:r>
      <w:r w:rsidR="00F208A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bookmarkStart w:id="0" w:name="_GoBack"/>
      <w:bookmarkEnd w:id="0"/>
      <w:r w:rsidR="0034758B">
        <w:rPr>
          <w:rFonts w:ascii="Times New Roman" w:hAnsi="Times New Roman" w:cs="Times New Roman"/>
          <w:b/>
          <w:bCs/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</w:rPr>
        <w:t>РАЗВИТИЕ ФИЗИЧЕСКОЙ КУЛЬТУРЫ И СПОРТА В ГОРОДЕ</w:t>
      </w:r>
    </w:p>
    <w:p w:rsidR="00B4250A" w:rsidRDefault="00B4250A" w:rsidP="00B425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КОМСОМОЛЬСКЕ-НА-АМУРЕ</w:t>
      </w:r>
      <w:r w:rsidR="0034758B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B4250A" w:rsidRDefault="00B4250A" w:rsidP="00B425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7"/>
        <w:gridCol w:w="7796"/>
      </w:tblGrid>
      <w:tr w:rsidR="00B4250A" w:rsidTr="0034758B"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50A" w:rsidRDefault="00B42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50A" w:rsidRDefault="00B42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по физической культуре, спорту и молодежной политике администрации города Комсомольска-на-Амуре Хабаровского края (далее - Управление по физической культуре, спорту и молодежной политике)</w:t>
            </w:r>
          </w:p>
        </w:tc>
      </w:tr>
      <w:tr w:rsidR="00B4250A" w:rsidTr="0034758B"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50A" w:rsidRDefault="00B42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Соисполнители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50A" w:rsidRDefault="00B42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архитектуры и градостроительства администрации города Комсомольска-на-Амуре Хабаровского края (далее - Управление архитектуры и градостроительства)</w:t>
            </w:r>
          </w:p>
          <w:p w:rsidR="00B4250A" w:rsidRDefault="00B42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администрации города Комсомольска-на-Амуре Хабаровского края (далее - Управление образования)</w:t>
            </w:r>
          </w:p>
        </w:tc>
      </w:tr>
      <w:tr w:rsidR="00B4250A" w:rsidTr="0034758B"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50A" w:rsidRDefault="00B42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50A" w:rsidRDefault="00B42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условий, обеспечивающих возможность населению города Комсомольска-на-Амуре систематически заниматься физической культурой и спортом</w:t>
            </w:r>
          </w:p>
        </w:tc>
      </w:tr>
      <w:tr w:rsidR="00B4250A" w:rsidTr="0034758B"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50A" w:rsidRDefault="00B42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50A" w:rsidRDefault="00B42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вовлечение населения, проживающего на территории муниципального образования города Комсомольска-на-Амуре, в занятия физической культурой и спортом;</w:t>
            </w:r>
          </w:p>
          <w:p w:rsidR="00B4250A" w:rsidRDefault="00B42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развитие инфраструктуры сферы физической культуры и спорта</w:t>
            </w:r>
          </w:p>
        </w:tc>
      </w:tr>
      <w:tr w:rsidR="00B4250A" w:rsidTr="0034758B"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50A" w:rsidRDefault="00B42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50A" w:rsidRDefault="00B42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рамках Программы реализация подпрограмм не предусмотрена</w:t>
            </w:r>
          </w:p>
        </w:tc>
      </w:tr>
      <w:tr w:rsidR="00B4250A" w:rsidTr="0034758B">
        <w:tc>
          <w:tcPr>
            <w:tcW w:w="2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50A" w:rsidRDefault="00B42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мероприятия муниципальной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50A" w:rsidRDefault="00B42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создание условий для вовлечения различных групп населения города к регулярным занятиям физической культурой и спортом;</w:t>
            </w:r>
          </w:p>
          <w:p w:rsidR="00B4250A" w:rsidRDefault="00B42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организация предоставления услуг муниципальными спортивными школами олимпийского резерва;</w:t>
            </w:r>
          </w:p>
          <w:p w:rsidR="00B4250A" w:rsidRDefault="00B42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реализация мероприятий в рамках регионального проекта </w:t>
            </w:r>
            <w:r w:rsidR="0034758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Спорт-норма жизни</w:t>
            </w:r>
            <w:r w:rsidR="0034758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B4250A" w:rsidRDefault="00B42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развитие современной инфраструктуры учреждений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физической культуры и массового спорта</w:t>
            </w:r>
          </w:p>
        </w:tc>
      </w:tr>
      <w:tr w:rsidR="00B4250A" w:rsidTr="0034758B"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50A" w:rsidRDefault="00B42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Основные показатели (индикаторы)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50A" w:rsidRDefault="00B42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доля граждан города Комсомольска-на-Амуре, систематически занимающихся физической культурой и спортом</w:t>
            </w:r>
          </w:p>
        </w:tc>
      </w:tr>
      <w:tr w:rsidR="00B4250A" w:rsidTr="0034758B"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50A" w:rsidRDefault="00B42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муниципальной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50A" w:rsidRDefault="00B42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один этап с 2020 по 2024 годы</w:t>
            </w:r>
          </w:p>
        </w:tc>
      </w:tr>
      <w:tr w:rsidR="00B4250A" w:rsidTr="0034758B">
        <w:tc>
          <w:tcPr>
            <w:tcW w:w="2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50A" w:rsidRDefault="00B42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реализации муниципальной программы за счет средств местного бюджета и прогнозная (справочная) оценка расходов краевого, федерального бюджетов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50A" w:rsidRDefault="00B42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объем средств, направляемых на реализацию мероприятий муниципальной программы, составляет 1 864 110,34 тыс. рублей, в том числе:</w:t>
            </w:r>
          </w:p>
          <w:p w:rsidR="00B4250A" w:rsidRDefault="00B42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год - 281 873,38 тыс. рублей,</w:t>
            </w:r>
          </w:p>
          <w:p w:rsidR="00B4250A" w:rsidRDefault="00B42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- 481 711,17 тыс. рублей,</w:t>
            </w:r>
          </w:p>
          <w:p w:rsidR="00B4250A" w:rsidRDefault="00B42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 - 325 222,39 тыс. рублей,</w:t>
            </w:r>
          </w:p>
          <w:p w:rsidR="00B4250A" w:rsidRDefault="00B42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- 209 642,89 тыс. рублей,</w:t>
            </w:r>
          </w:p>
          <w:p w:rsidR="00B4250A" w:rsidRDefault="00B42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- 565 660,51 тыс. рублей.</w:t>
            </w:r>
          </w:p>
          <w:p w:rsidR="00B4250A" w:rsidRDefault="00B42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  <w:p w:rsidR="00B4250A" w:rsidRDefault="00B42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средства местного бюджета - 1 463 788,16 тыс. рублей, в том числе:</w:t>
            </w:r>
          </w:p>
          <w:p w:rsidR="00B4250A" w:rsidRDefault="00B42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год - 274 058,70 тыс. рублей,</w:t>
            </w:r>
          </w:p>
          <w:p w:rsidR="00B4250A" w:rsidRDefault="00B42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- 204 862,14 тыс. рублей,</w:t>
            </w:r>
          </w:p>
          <w:p w:rsidR="00B4250A" w:rsidRDefault="00B42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 - 209 870,60 тыс. рублей,</w:t>
            </w:r>
          </w:p>
          <w:p w:rsidR="00B4250A" w:rsidRDefault="00B42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- 209 489,55 тыс. рублей,</w:t>
            </w:r>
          </w:p>
          <w:p w:rsidR="00B4250A" w:rsidRDefault="00B42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- 565 507,17 тыс. рублей.</w:t>
            </w:r>
          </w:p>
          <w:p w:rsidR="00B4250A" w:rsidRDefault="00B42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 средства краевого бюджета (прогнозно) -</w:t>
            </w:r>
          </w:p>
          <w:p w:rsidR="00B4250A" w:rsidRDefault="00B42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14 438,96 тыс. рублей, в том числе:</w:t>
            </w:r>
          </w:p>
          <w:p w:rsidR="00B4250A" w:rsidRDefault="00B42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год - 1 381,16 тыс. рублей,</w:t>
            </w:r>
          </w:p>
          <w:p w:rsidR="00B4250A" w:rsidRDefault="00B42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- 8 799,39 тыс. рублей,</w:t>
            </w:r>
          </w:p>
          <w:p w:rsidR="00B4250A" w:rsidRDefault="00B42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 - 3 951,73 тыс. рублей,</w:t>
            </w:r>
          </w:p>
          <w:p w:rsidR="00B4250A" w:rsidRDefault="00B42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- 153,34 тыс. рублей,</w:t>
            </w:r>
          </w:p>
          <w:p w:rsidR="00B4250A" w:rsidRDefault="00B42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- 153,34 тыс. рублей.</w:t>
            </w:r>
          </w:p>
          <w:p w:rsidR="00B4250A" w:rsidRDefault="00B42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 средства федерального бюджета (прогнозно) -</w:t>
            </w:r>
          </w:p>
          <w:p w:rsidR="00B4250A" w:rsidRDefault="00B42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385 883,22 тыс. рублей, в том числе:</w:t>
            </w:r>
          </w:p>
          <w:p w:rsidR="00B4250A" w:rsidRDefault="00B42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год - 6 433,52 тыс. рублей,</w:t>
            </w:r>
          </w:p>
          <w:p w:rsidR="00B4250A" w:rsidRDefault="00B42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- 268 049,64 тыс. рублей,</w:t>
            </w:r>
          </w:p>
          <w:p w:rsidR="00B4250A" w:rsidRDefault="00B42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 - 111 400,06 тыс. рублей,</w:t>
            </w:r>
          </w:p>
          <w:p w:rsidR="00B4250A" w:rsidRDefault="00B42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- 0,00 тыс. рублей,</w:t>
            </w:r>
          </w:p>
          <w:p w:rsidR="00B4250A" w:rsidRDefault="00B42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- 0,00 тыс. рублей.</w:t>
            </w:r>
          </w:p>
        </w:tc>
      </w:tr>
      <w:tr w:rsidR="00B4250A" w:rsidTr="0034758B"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50A" w:rsidRDefault="00B42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Конечный результат реализации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муниципальной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50A" w:rsidRDefault="00B42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увеличение доли граждан города Комсомольска-на-Амуре, систематически занимающихся физической культурой и спортом до 56%;</w:t>
            </w:r>
          </w:p>
          <w:p w:rsidR="00B4250A" w:rsidRDefault="00B42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сохранение доли обучающихся в возрасте 6 - 29 лет, систематически занимающихся физической культурой и спортом, в общей численности обучающихся города Комсомольска-на-Амуре на уровне 82%;</w:t>
            </w:r>
          </w:p>
          <w:p w:rsidR="00B4250A" w:rsidRDefault="00B42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увеличение доли детей и молодежи в возрасте 3 - 29 лет, систематически занимающихся физической культурой и спортом, в общей численности детей и молодежи города Комсомольска-на-Амуре до 84,2%;</w:t>
            </w:r>
          </w:p>
          <w:p w:rsidR="00B4250A" w:rsidRDefault="00B42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увеличение доли граждан среднего возраста (женщины в возрасте 30 - 54 лет, мужчины в возрасте 30 - 59 лет), систематически занимающихся физической культурой и спортом, в общей численности граждан среднего возраста города Комсомольска-на-Амуре до 50,1%;</w:t>
            </w:r>
          </w:p>
          <w:p w:rsidR="00B4250A" w:rsidRDefault="00B42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увеличение доли граждан старшего возраста (женщины в возрасте 55 - 79 лет, мужчины в возрасте 60 - 79 лет), систематически занимающихся физической культурой и спортом, в общей численности граждан старшего возраста города Комсомольск-на-Амуре до 22,7%;</w:t>
            </w:r>
          </w:p>
          <w:p w:rsidR="00B4250A" w:rsidRDefault="00B42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сохранение доли жителей, выполнивших нормативы Всероссийского физкультурно-спортивного комплекса </w:t>
            </w:r>
            <w:r w:rsidR="0034758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Готов к труду и обороне</w:t>
            </w:r>
            <w:r w:rsidR="0034758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(ГТО), в общей численности населения города Комсомольск-на-Амуре, принявшего участие в сдаче нормативов Всероссийского физкультурно-спортивного комплекса </w:t>
            </w:r>
            <w:r w:rsidR="0034758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Готов к труду и обороне</w:t>
            </w:r>
            <w:r w:rsidR="0034758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(ГТО), на уровне 40%, в том числе учащихся и студентов на уровне 70%;</w:t>
            </w:r>
          </w:p>
          <w:p w:rsidR="00B4250A" w:rsidRDefault="00B42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- сохранение доли занимающихся на этапе высшего спортивного мастерства в организациях, осуществляющих спортивную подготовку, в общем количестве занимающихся на этапе совершенствования спортивного мастерства в организациях, осуществляющих спортивную подготовку на уровне не менее 25%;</w:t>
            </w:r>
            <w:proofErr w:type="gramEnd"/>
          </w:p>
          <w:p w:rsidR="00B4250A" w:rsidRDefault="00B42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увеличение уровня обеспеченности населения спортивными сооружениями, исходя из единовременной пропускной способности объектов спорта до 51,2%;</w:t>
            </w:r>
          </w:p>
          <w:p w:rsidR="00B4250A" w:rsidRDefault="00B42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обеспечение роста расходов на материально-техническое, в том числе информационно-технологическое, обеспечение муниципальных бюджетных учреждений города, осуществляющих спортивную подготовку, на уровне не менее 101%;</w:t>
            </w:r>
          </w:p>
          <w:p w:rsidR="00B4250A" w:rsidRDefault="00B42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не превышение степени износа основных фондов муниципальных бюджетных учреждений города, осуществляющих спортивную подготовку, более 80%</w:t>
            </w:r>
          </w:p>
        </w:tc>
      </w:tr>
    </w:tbl>
    <w:p w:rsidR="00B4250A" w:rsidRDefault="00B4250A" w:rsidP="00B425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250A" w:rsidRDefault="00B4250A" w:rsidP="00B4250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 Общая характеристика текущего состояния сферы</w:t>
      </w:r>
    </w:p>
    <w:p w:rsidR="00B4250A" w:rsidRDefault="00B4250A" w:rsidP="00B425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физической культуры и спорта</w:t>
      </w:r>
    </w:p>
    <w:p w:rsidR="00B4250A" w:rsidRDefault="00B4250A" w:rsidP="00B425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Одним из стратегических приоритетов, определенных </w:t>
      </w:r>
      <w:hyperlink r:id="rId8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Стратегией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города Комсомольск-на-Амуре до 2032 года, является Стратегия накопления человеческого капитала - формирование и накопление человеческого капитала, создание комфортного пространства для жителей города, условий и материальной базы для роста благосостояния граждан, уникальной геоинформационной среды и общественного пространства.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Проводимый на сегодняшний день экономический курс, устанавливающий приоритетные задачи социально-экономического развития города, определяет конкретные первоочередные шаги в социально - культурных сферах, в том числе в сфере физической культуры и спорта.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необходимых условий для занятий физической культурой и спортом повышает качество жизни жителей города Комсомольска-на-Амуре и способствует поддержанию здоровья и высокой работоспособности.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Текущее состояние физической культуры и спорта в городе характеризуется положительными тенденциями, связанными с развитием системы организации и проведения официальных физкультурных и спортивных мероприятий, высокими достижениями спортсменов города на региональных и межрегиональных соревнованиях, строительством и модернизацией спортивных сооружений.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Сегодня в структуру физкультурно-спортивного движения в городе входят 3 муниципальные спортивные школы олимпийского резерва, 73 коллектива физической культуры предприятий, учреждений, организаций, 17 физкультурно-спортивных клубов, 65 учреждений и организаций различных сфер деятельности, в том числе адаптивной физической культуры и спорта.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этого, на территории города физкультурно-оздоровительная и спортивная работа осуществляется в 56 дошкольных образовательных учреждениях, 38 общеобразовательных учреждениях, 7 образовательных учреждениях среднего профессионального образования, 2 образовательных учреждениях высшего профессионального образования, 4 учреждениях дополнительного образования.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обеспечения потребности населения в получении физкультурно-оздоровительных услуг в городе функционируют 535 спортивных сооружений: 4 стадиона, 99 спортивных залов, 15 крытых бассейнов, 230 плоскостных спортивных площадки и другие спортивные сооружения, которые единовременно могут принять более 14034 человек. Из общего количества спортивных сооружений 57 адаптированы для занятий лиц с ограниченными физическими возможностями. Все муниципальные объекты спорта имеют паспорта безопасности. 15 спортивных сооружений города включены во Всероссийский реестр объектов спорта.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2015 года введены в строй новые спортивные объекты: 1 физкультурно-оздоровительный комплекс с универсальным залом и бассейном, 1 спортивно-плавательный комплекс, 2 многофункциональных спортивных зала, 4 стадиона-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площадки общеобразовательных школ, 1 футбольное мини-поле. Показатель </w:t>
      </w:r>
      <w:r w:rsidR="0034758B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Уровень обеспеченности населения спортивными сооружениями, исходя из единовременной пропускной способности объектов спорта</w:t>
      </w:r>
      <w:r w:rsidR="0034758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вырос с 31,3% до 49,4%.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Физкультурно-спортивную работу с населением города осуществляют 609 штатных работников. Из общего числа штатных работников 96,2% специалистов имеют высшее и среднее профессиональное образование.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привлечения жителей города к систематическим занятиям физической культурой и спортом в городе ежегодно проводятся 15 спартакиад и фестивалей среди различных демографических групп населения. Более 34 тысяч человек ежегодно принимают участие в 240 спортивных и физкультурных мероприятиях.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Самые массовые мероприятия: городской фестиваль по лыжным гонкам в рамках </w:t>
      </w:r>
      <w:r w:rsidR="0034758B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Дня снега</w:t>
      </w:r>
      <w:r w:rsidR="0034758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Лот-марафон по лыжным гонкам </w:t>
      </w:r>
      <w:r w:rsidR="0034758B"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Мяо</w:t>
      </w:r>
      <w:proofErr w:type="spellEnd"/>
      <w:r>
        <w:rPr>
          <w:rFonts w:ascii="Times New Roman" w:hAnsi="Times New Roman" w:cs="Times New Roman"/>
          <w:sz w:val="28"/>
          <w:szCs w:val="28"/>
        </w:rPr>
        <w:t>-Чан</w:t>
      </w:r>
      <w:r w:rsidR="0034758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Всероссийская массовая лыжная гонка </w:t>
      </w:r>
      <w:r w:rsidR="0034758B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Лыжня России</w:t>
      </w:r>
      <w:r w:rsidR="0034758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Всероссийский день бега </w:t>
      </w:r>
      <w:r w:rsidR="0034758B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Кросс нации</w:t>
      </w:r>
      <w:r w:rsidR="0034758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Всероссийские массовые соревнования по спортивному ориентированию </w:t>
      </w:r>
      <w:r w:rsidR="0034758B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Российский азимут</w:t>
      </w:r>
      <w:r w:rsidR="0034758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легкоатлетический пробег </w:t>
      </w:r>
      <w:r w:rsidR="0034758B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Зеленый марафон</w:t>
      </w:r>
      <w:r w:rsidR="0034758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легкоатлетическая эстафета по улицам города, </w:t>
      </w:r>
      <w:r w:rsidR="0034758B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Школьная баскетбольная лига</w:t>
      </w:r>
      <w:r w:rsidR="0034758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Президентские спортивные игры среди учащихся образовательных учреждений, зимнее первенство города по мини-футболу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758B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Морозко</w:t>
      </w:r>
      <w:r w:rsidR="0034758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летний турнир </w:t>
      </w:r>
      <w:r w:rsidR="0034758B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Мини-футбол в школу</w:t>
      </w:r>
      <w:r w:rsidR="0034758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соревнования по хоккею с мячом </w:t>
      </w:r>
      <w:r w:rsidR="0034758B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Плетеный мяч</w:t>
      </w:r>
      <w:r w:rsidR="0034758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Результатом проведенной работы является значение показателя </w:t>
      </w:r>
      <w:r w:rsidR="0034758B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Доля граждан городского округа города Комсомольска-на-Амуре, систематически занимающихся физической культурой и спортом</w:t>
      </w:r>
      <w:r w:rsidR="0034758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 В 2018 году систематически занимались физической культурой и спортом 41,61% жителей города, что на 7,62% больше показателя 2015 года.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Несмотря на положительную динамику к увеличению вовлеченности жителей города Комсомольска-на-Амуре в занятия физической культурой и спортом, Управлению по физической культуре и спорту администрации города необходимо постоянно актуализировать новые методики и формы массовой физкультурно-спортивной работы, привлекательные для людей разного возраста и разного уровня физической подготовки. Так как, большую роль в формировании вышеназванного показателя играют доли учащихся и студентов, граждан среднего возраста и граждан старшего возраста, систематически занимающихся физической культурой и спортом, в общей численности населения указанных категорий города Комсомольска-на-Амуре.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сохранения положительной тенденции роста интереса молодежи к занятиям спортом следует продолжить работу по популяризации спорта и развитию материальной базы. В настоящее время вопрос развития спортивной материальной базы города, в том числе образовательных организаций, является одним из ключевых. Спортивные площадки, сооружения, их оснащение и доступность - это основа построения целостной системы физического воспитания молодежи.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привлечения большего количества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комсомольчан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 занятиям спортом в удобное для них время как самостоятельно, так и под руководством </w:t>
      </w:r>
      <w:r>
        <w:rPr>
          <w:rFonts w:ascii="Times New Roman" w:hAnsi="Times New Roman" w:cs="Times New Roman"/>
          <w:sz w:val="28"/>
          <w:szCs w:val="28"/>
        </w:rPr>
        <w:lastRenderedPageBreak/>
        <w:t>инструктора, необходимо капитально отремонтировать спортивные площадки и построить новые, которые сделают более привлекательными и удобными занятия спортом на улице. Во дворах и зонах отдыха устанавливать современные уличные тренажеры, которые пользуются большой популярностью у жителей города разных поколений, инвалидов и иных лиц с ограниченными возможностями здоровья.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 развивать спортивную инфраструктуру природных парков и зон отдыха, чтобы получить возможность заниматься в них велоспортом, летом кататься на роликах, зимой - на лыжах. Увеличить количество многофункциональных спортивных площадок и катков, заливаемых в зимний период. Для расширения возможностей самостоятельных занятий рядом с местами активного отдыха граждан необходимо устанавливать модули с теплыми раздевалками и пунктами проката спортивного инвентаря. Эти меры помогут значительно расширить возможности жителей Комсомольска-на-Амуре самостоятельно заниматься спортом, в том числе заниматься всей семьей.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реализацией на территории города Всероссийского физкультурно-спортивного комплекса </w:t>
      </w:r>
      <w:r w:rsidR="0034758B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Готов к труду и обороне</w:t>
      </w:r>
      <w:r w:rsidR="0034758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(ГТО), повышением роста интереса населения к занятиям спортом требуется значительное увеличение площадей спортивных сооружений, а также количества простейших плоскостных сооружений, отвечающих современным требованиям к их оснащению.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Подготовку спортивного резерва в городе Комсомольске-на-Амуре осуществляют 3 муниципальных учреждения спортивной направленности по 23 видам спорта; филиал Хабаровской краевой спортивной школы олимпийского резерва по 8 видам спорта, филиал краевого центра развития хоккея </w:t>
      </w:r>
      <w:r w:rsidR="0034758B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Амур</w:t>
      </w:r>
      <w:r w:rsidR="0034758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филиал Хабаровской краевой спортивно-адаптивной школы по 5 видам спорта.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муниципальных учреждениях спортивной направленности и филиале Хабаровской краевой спортивной школы олимпийского резерва г. Комсомольска-на-Амуре в 2018 году занимались 6378 человек, из них в муниципальных учреждениях спортивной направленности - 6172 человека.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Спортсмены городского округа с успехом участвуют в региональных, межрегиональных, всероссийских и международных соревнованиях. В 2018 году 19 спортсменов города Комсомольска-на-Амуре входили в сборные команды Российской Федерации по трем видам спорта.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01 сентября 2019 года учреждения спортивной направленности перешли в учреждения спортивной подготовки. На сегодняшний день в 3 муниципальных бюджетных спортивных школах олимпийского резерва не обеспечено финансирование процесса спортивной подготовки в полном объеме.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проблемами в сфере массовой физической культуры и подготовки спортивного резерва в городе Комсомольске-на-Амуре являются: недостаточное количество объектов спорта, отвечающих современным требованиям, что затрудняет подготовку спортивного резерва;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недостаточное развитие материально-технического оснащения объектов спорта, особенно в целях обеспечения безопасности при проведении </w:t>
      </w:r>
      <w:r>
        <w:rPr>
          <w:rFonts w:ascii="Times New Roman" w:hAnsi="Times New Roman" w:cs="Times New Roman"/>
          <w:sz w:val="28"/>
          <w:szCs w:val="28"/>
        </w:rPr>
        <w:lastRenderedPageBreak/>
        <w:t>официальных спортивных соревнований, а также обеспечения доступности для инвалидов и иных лиц с ограниченными возможностями здоровья;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значительная степень износа муниципальных спортивных сооружений;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недостаточная обеспеченность граждан крытыми спортивными сооружениями шаговой доступности;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существующие спортивные площадки, не соответствуют современным требованиям для их использования населением при самостоятельных занятиях;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 в полной мере используются возможности физической культуры и спорта в укреплении здоровья и организации досуговой деятельности населения, остается нерешенной проблема по привлечению людей пенсионного возраста к занятиям массовой физической культурой, не на должном уровне поставлена работа по адаптивной физкультуре;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 на должном уровне организовано медицинское обслуживание муниципальных спортивно-массовых мероприятий и медицинское обследование спортсменов.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 Приоритеты и цели деятельности администрации города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 сфере физической культуры и спорта.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Цели и задачи муниципальной программы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Приоритеты и цели деятельности администрации города Комсомольска-на-Амуре в развитии физической культуры и спорта согласованы с приоритетами и целями развития отрасли в Российской Федерации, Хабаровском крае, сформулированными в Послании Президента Российской Федерации Федеральному Собранию Российской Федерации. </w:t>
      </w:r>
      <w:hyperlink r:id="rId9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Концепции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долгосрочного социально-экономического развития Российской Федерации на период до 2020 г., </w:t>
      </w:r>
      <w:hyperlink r:id="rId10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Стратегии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развития физической культуры и спорта в Российской Федерации на период до 2020 года.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 муниципальной программы определяется стратегическими целями и задачами, предусматривающими повышение удовлетворенности населения качеством предоставляемых услуг в сфере физической культуры и спорта. Задачи муниципальной программы согласованы с двумя стратегическими приоритетами первого уровня </w:t>
      </w:r>
      <w:r w:rsidR="0034758B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Развитие человеческого капитала</w:t>
      </w:r>
      <w:r w:rsidR="0034758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34758B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Пространственное развитие</w:t>
      </w:r>
      <w:r w:rsidR="0034758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. Предлагаемые мероприятия отвечают целям и задачам муниципальной программы, а также соответствуют мероприятиям </w:t>
      </w:r>
      <w:hyperlink r:id="rId11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Плана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мероприятий по реализации Стратегии социально-экономического развития муниципального образования города Комсомольска-на-Амуре до 2032 года, утвержденного постановлением администрации города Комсомольска-на-Амуре от 25 сентября 2017 г. N 2419-па.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Основной целью Программы является создание условий, обеспечивающих возможность населению города Комсомольска-на-Амуре систематически заниматься физической культурой и спортом. Достижение основной цели, предполагает решение задач: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1) вовлечение населения, проживающего на территории муниципального образования города Комсомольска-на-Амуре, в занятия физической культурой и спортом;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развитие инфраструктуры физической культуры и спорта.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Достижение цели и решение задач Программы будут осуществляться путем скоординированного выполнения комплекса взаимоувязанных по срокам, ресурсам, исполнителям и результатам мероприятий.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 Прогноз конечных результатов реализации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муниципальной программы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ожидаемыми результатами реализации Программы должны стать повышение роли и вклада физической культуры и массового спорта в социально-экономическое развитие города, что позволит к 2025 году: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увеличить долю граждан города Комсомольска-на-Амуре, систематически занимающихся физической культурой и спортом до 56%;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увеличить долю детей и молодежи в возрасте 3 - 29 лет, систематически занимающихся физической культурой и спортом, в общей численности детей и молодежи города Комсомольска-на-Амуре до 84,2%;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сохранить долю обучающихся в возрасте 6 - 29 лет, систематически занимающихся физической культурой и спортом, в общей численности обучающихся города Комсомольска-на-Амуре на уровне 82,0%;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увеличить долю граждан среднего возраста (женщины в возрасте 30 - 54 лет, мужчины в возрасте 30 - 59 лет), систематически занимающихся физической культурой и спортом, в общей численности граждан среднего возраста города Комсомольска-на-Амуре до 50,1%;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увеличить долю граждан старшего возраста (женщины в возрасте 55 - 79 лет, мужчины в возрасте 60 - 79 лет), систематически занимающихся физической культурой и спортом, в общей численности граждан старшего возраста города Комсомольска-на-Амуре до 22,7%;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сохранить долю жителей, выполнивших нормативы Всероссийского физкультурно-спортивного комплекса </w:t>
      </w:r>
      <w:r w:rsidR="0034758B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Готов к труду и обороне</w:t>
      </w:r>
      <w:r w:rsidR="0034758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(ГТО), в общей численности населения города Комсомольска-на-Амуре, принявшего участие в сдаче нормативов Всероссийского физкультурно-спортивного комплекса </w:t>
      </w:r>
      <w:r w:rsidR="0034758B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Готов к труду и обороне</w:t>
      </w:r>
      <w:r w:rsidR="0034758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(ГТО), на уровне 40,0%, в том числе учащихся и студентов на уровне 70,0%;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 сохранить долю занимающихся на этапе высшего спортивного мастерства в организациях, осуществляющих спортивную подготовку, в общем количестве занимающихся на этапе совершенствования спортивного мастерства в организациях, осуществляющих спортивную подготовку на уровне не менее 25%;</w:t>
      </w:r>
      <w:proofErr w:type="gramEnd"/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увеличить уровень обеспеченности населения спортивными сооружениями, исходя из единовременной пропускной способности объектов спорта до 51,2%;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обеспечить рост расходов на материально-техническое, в том числе информационно-технологическое, обеспечение муниципальных бюджетных учреждений города, осуществляющих спортивную подготовку, на уровне не менее 101%;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 превышать степень износа основных фондов муниципальных бюджетных учреждений города, осуществляющих спортивную подготовку, более 80%.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Программы решит стратегические задачи в области физической культуры и спорта, а именно: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увеличить уровень привлечения жителей к систематическим занятиям физической культурой и спортом;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повысить уровень материальной базы и инфраструктуры физической культуры и спорта в городе;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продолжить традиции организации проведения официальных физкультурно-оздоровительных и спортивных мероприятий городского округа;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реализовать на муниципальном уровне активную пропаганду занятий физической культурой и массовым спортом как составляющей здорового образа жизни.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будут созданы основные условия для развития физической культуры и спорта как составной части государственной социальной политики.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 Сроки и этапы реализации муниципальной программы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реализуется в один этап с 2020 по 2024 годы.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5. Перечень показателей (индикаторов)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муниципальной программы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оценки эффективности реализации Программы применяются следующие показатели (индикаторы):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доля граждан города Комсомольска-на-Амуре, систематически занимающихся физической культурой и спортом;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доля детей и молодежи в возрасте 3 - 29 лет, систематически занимающихся физической культурой и спортом, в общей численности детей и молодежи города Комсомольска-на-Амуре;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доля обучающихся в возрасте 6 - 29 лет, систематически занимающихся физической культурой и спортом, в общей численности обучающихся города Комсомольска-на-Амуре;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доля граждан среднего возраста (женщины в возрасте 30 - 54 лет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м</w:t>
      </w:r>
      <w:proofErr w:type="gramEnd"/>
      <w:r>
        <w:rPr>
          <w:rFonts w:ascii="Times New Roman" w:hAnsi="Times New Roman" w:cs="Times New Roman"/>
          <w:sz w:val="28"/>
          <w:szCs w:val="28"/>
        </w:rPr>
        <w:t>ужчины в возрасте 30 - 59 лет), систематически занимающихся физической культурой и спортом, в общей численности граждан среднего возраста города Комсомольск-на-Амуре;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доля граждан старшего возраста (женщины в возрасте 55 - 79 лет, мужчины в возрасте 60 - 79 лет), систематически занимающихся физической </w:t>
      </w:r>
      <w:r>
        <w:rPr>
          <w:rFonts w:ascii="Times New Roman" w:hAnsi="Times New Roman" w:cs="Times New Roman"/>
          <w:sz w:val="28"/>
          <w:szCs w:val="28"/>
        </w:rPr>
        <w:lastRenderedPageBreak/>
        <w:t>культурой и спортом, в общей численности граждан старшего возраста города Комсомольска-на-Амуре;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доля жителей, выполнивших нормативы Всероссийского физкультурно-спортивного комплекса </w:t>
      </w:r>
      <w:r w:rsidR="0034758B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Готов к труду и обороне</w:t>
      </w:r>
      <w:r w:rsidR="0034758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(ГТО), в общей численности населения города Комсомольска-на-Амуре, принявшего участие в сдаче нормативов Всероссийского физкультурно-спортивного комплекса </w:t>
      </w:r>
      <w:r w:rsidR="0034758B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Готов к труду и обороне</w:t>
      </w:r>
      <w:r w:rsidR="0034758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(ГТО), в том числе учащихся и студентов;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 доля занимающихся на этапе высшего спортивного мастерства в организациях, осуществляющих спортивную подготовку, в общем количестве занимающихся на этапе совершенствования спортивного мастерства в организациях, осуществляющих спортивную подготовку;</w:t>
      </w:r>
      <w:proofErr w:type="gramEnd"/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уровень обеспеченности населения спортивными сооружениями, исходя из единовременной пропускной способности объектов спорта: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темпы роста расходов на материально-техническое, в том числе информационно-технологическое, обеспечение муниципальных бюджетных учреждений города, осуществляющих спортивную подготовку;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степень износа основных фондов муниципальных бюджетных учреждений города, осуществляющих спортивную подготовку.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о составе и значениях показателей (индикаторов) Программы с расшифровкой плановых значений по годам и этапам ее реализации представлена в </w:t>
      </w:r>
      <w:hyperlink r:id="rId12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приложении N 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к настоящей Программе.</w:t>
      </w:r>
    </w:p>
    <w:p w:rsidR="00B4250A" w:rsidRDefault="00F208AF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B4250A">
          <w:rPr>
            <w:rFonts w:ascii="Times New Roman" w:hAnsi="Times New Roman" w:cs="Times New Roman"/>
            <w:color w:val="0000FF"/>
            <w:sz w:val="28"/>
            <w:szCs w:val="28"/>
          </w:rPr>
          <w:t>Методика</w:t>
        </w:r>
      </w:hyperlink>
      <w:r w:rsidR="00B4250A">
        <w:rPr>
          <w:rFonts w:ascii="Times New Roman" w:hAnsi="Times New Roman" w:cs="Times New Roman"/>
          <w:sz w:val="28"/>
          <w:szCs w:val="28"/>
        </w:rPr>
        <w:t xml:space="preserve"> расчета показателей (индикаторов) для оценки результативности намеченных к реализации мероприятий представлена в приложении N 5 к настоящей Программе.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6. Перечень и краткое описание основных мероприятий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муниципальной программы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достижения целей и задач Программы планируется осуществление следующих мероприятий: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создание условий для вовлечения различных групп населения города к регулярным занятиям физической культуры и спорта.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данного мероприятия планируется обеспечение организации и проведения городских физкультурных и спортивных мероприятий, а также обеспечение участия сборных команд (делегаций) города Комсомольска-на-Амуре в официальных физкультурных и спортивных мероприятиях, проводимых на территории Хабаровского края. Будут реализованы мероприятия Всероссийского физкультурно-спортивного комплекса </w:t>
      </w:r>
      <w:r w:rsidR="0034758B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Готов к труду и обороне</w:t>
      </w:r>
      <w:r w:rsidR="0034758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(ГТО), в том числе: информационно-пропагандистское обеспечение комплекса ГТО; оплата труда специалистов центров тестирования по выполнению видов испытаний (тестов), нормативов, повышение квалификации работников центров тестирования; оплата услуг судей при проведении испытаний (тестов) комплекса ГТО; организация и проведение мероприятий комплекса ГТО; участие команд города в краевых этапах фестивалей ГТО.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Организация работы по пропаганде здорового образа жизни в средствах массовой информации: размещение интервью, новостных заметок, статей об основных событиях и достижениях в сфере физической культуры и спорта, изготовление и размещение баннеров событийной направленности в общественных местах.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Будут проведены физкультурно-спортивные мероприятия для граждан с ограниченными возможностями здоровья.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организация предоставления услуг муниципальными спортивными школами олимпийского резерва.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мероприятия планируется повышение эффективности работы организаций, осуществляющих спортивную подготовку.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Приведение оснащения учреждений физической культуры и спорта города в соответствие со стандартами подготовки спортивного резерва, осуществляющих деятельность по подготовке спортивного резерва, подготовка высококвалифицированных тренерских кадров для системы подготовки спортивного резерва, создание условий для подготовки спортивного резерва в сборные команды края по видам спорта, представляющие край на всероссийских и международных спортивных соревнованиях.</w:t>
      </w:r>
      <w:proofErr w:type="gramEnd"/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Реализация мероприятий в рамках регионального проекта </w:t>
      </w:r>
      <w:r w:rsidR="0034758B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Спорт-норма жизни</w:t>
      </w:r>
      <w:r w:rsidR="0034758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мероприятий будет оказана адресной финансовой поддержки муниципальных спортивных организаций, осуществляющих подготовку спортивного резерва для сборных команд Российской Федерации.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Будет проведена закупка спортивного оборудования и инвентаря для спортивных школ олимпийского резерва.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Созданы и модернизированы объекты спортивной инфраструктуры муниципальной собственности для занятий физической культурой и спортом.</w:t>
      </w:r>
    </w:p>
    <w:p w:rsidR="00B4250A" w:rsidRDefault="00F208AF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B4250A">
          <w:rPr>
            <w:rFonts w:ascii="Times New Roman" w:hAnsi="Times New Roman" w:cs="Times New Roman"/>
            <w:color w:val="0000FF"/>
            <w:sz w:val="28"/>
            <w:szCs w:val="28"/>
          </w:rPr>
          <w:t>4</w:t>
        </w:r>
      </w:hyperlink>
      <w:r w:rsidR="00B4250A">
        <w:rPr>
          <w:rFonts w:ascii="Times New Roman" w:hAnsi="Times New Roman" w:cs="Times New Roman"/>
          <w:sz w:val="28"/>
          <w:szCs w:val="28"/>
        </w:rPr>
        <w:t>) развитие современной инфраструктуры учреждений физической культуры и массового спорта.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мероприятия будут усовершенствованы условия для развития массового спорта: строительство объектов спорта, капитальный и текущий ремонт учреждений спорта и физической культуры.</w:t>
      </w:r>
    </w:p>
    <w:p w:rsidR="00B4250A" w:rsidRDefault="00F208AF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5" w:history="1">
        <w:r w:rsidR="00B4250A">
          <w:rPr>
            <w:rFonts w:ascii="Times New Roman" w:hAnsi="Times New Roman" w:cs="Times New Roman"/>
            <w:color w:val="0000FF"/>
            <w:sz w:val="28"/>
            <w:szCs w:val="28"/>
          </w:rPr>
          <w:t>Перечень</w:t>
        </w:r>
      </w:hyperlink>
      <w:r w:rsidR="00B4250A">
        <w:rPr>
          <w:rFonts w:ascii="Times New Roman" w:hAnsi="Times New Roman" w:cs="Times New Roman"/>
          <w:sz w:val="28"/>
          <w:szCs w:val="28"/>
        </w:rPr>
        <w:t xml:space="preserve"> основных мероприятий и мероприятий Программы представлен в приложении N 2 к настоящей Программе.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7. Основные меры правового регулирования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Программы будут реализованы меры по совершенствованию правового регулирования вопросов в сфере физической культуры и спорта.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выполнения мероприятий Программы запланировано внесение изменений в Примерное </w:t>
      </w:r>
      <w:hyperlink r:id="rId16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положение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об оплате труда работников муниципальных бюджетных учреждений в сфере физической культуры и спорта, подведомственных Управлению по физической культуре, спорту и молодежной политике администрации города Комсомольска-на-Амуре, </w:t>
      </w:r>
      <w:r>
        <w:rPr>
          <w:rFonts w:ascii="Times New Roman" w:hAnsi="Times New Roman" w:cs="Times New Roman"/>
          <w:sz w:val="28"/>
          <w:szCs w:val="28"/>
        </w:rPr>
        <w:lastRenderedPageBreak/>
        <w:t>утвержденного администрацией города Комсомольска-на-Амуре 25.03.2019 N 613-па.</w:t>
      </w:r>
    </w:p>
    <w:p w:rsidR="00B4250A" w:rsidRDefault="00F208AF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7" w:history="1">
        <w:r w:rsidR="00B4250A">
          <w:rPr>
            <w:rFonts w:ascii="Times New Roman" w:hAnsi="Times New Roman" w:cs="Times New Roman"/>
            <w:color w:val="0000FF"/>
            <w:sz w:val="28"/>
            <w:szCs w:val="28"/>
          </w:rPr>
          <w:t>Сведения</w:t>
        </w:r>
      </w:hyperlink>
      <w:r w:rsidR="00B4250A">
        <w:rPr>
          <w:rFonts w:ascii="Times New Roman" w:hAnsi="Times New Roman" w:cs="Times New Roman"/>
          <w:sz w:val="28"/>
          <w:szCs w:val="28"/>
        </w:rPr>
        <w:t xml:space="preserve"> об основных мерах правового регулирования в сфере реализации Программы представлены в приложении N 3 к настоящей Программе.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8. Ресурсное обеспечение реализации муниципальной программы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Финансирование мероприятий Программы осуществляется в соответствии с ресурсным обеспечением реализации Программы согласно </w:t>
      </w:r>
      <w:hyperlink r:id="rId18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приложению N 4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к настоящей Программе.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Конкретные мероприятия Программы и объемы финансирования могут уточняться ежегодно при составлении проекта местного бюджета на соответствующий финансовый год в соответствии с бюджетным законодательством.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объем финансирования Программы (прогнозная справочная оценка) за счет всех источников, составляет 1 864 110,34 тыс. рублей, в том числе: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 год - 281 873,38 тыс. рублей,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 год - 481 711,17 тыс. рублей,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 год - 325 222,39 тыс. рублей,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 год - 209 642,89 тыс. рублей,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 год - 565 660,51 тыс. рублей.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них: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средства местного бюджета - 1 463 788,16 тыс. рублей, в том числе: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 год - 274 058,70 тыс. рублей,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 год - 204 862,14 тыс. рублей,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 год - 209 870,60 тыс. рублей,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 год - 209 489,55 тыс. рублей,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 год - 565 507,17 тыс. рублей.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средства краевого бюджета (прогнозно) -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14 438,96 тыс. рублей, в том числе: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 год - 1 381,16 тыс. рублей,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 год - 8 799,39 тыс. рублей,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 год - 3 951,73 тыс. рублей,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 год - 153,34 тыс. рублей,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 год - 153,34 тыс. рублей.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средства федерального бюджета (прогнозно) -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385 883,22 тыс. рублей, в том числе: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 год - 6 433,52 тыс. рублей,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 год - 268 049,64 тыс. рублей,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 год - 111 400,06 тыс. рублей,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 год - 0,00 тыс. рублей,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 год - 0,00 тыс. рублей.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9. Механизм реализации муниципальной программы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Механизм реализации Программы направлен на эффективное планирование хода исполнения основных мероприятий, координацию действий соисполнителей и участников Программы, обеспечение контроля исполнения значений показателей (индикаторов) Программы и программных мероприятий, проведение мониторинга и оценки эффективности реализации Программы, выработку решений о внесении изменений в Программу при возникновении отклонения хода работ от плана мероприятий Программы.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Ответственный исполнитель Программы - Управление по физической культуре, спорту и молодежной политике администрации города.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Ответственный исполнитель: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организует реализацию муниципальной программы, осуществляет координацию деятельности соисполнителей и участников муниципальной программы, вносит по согласованию с соисполнителями изменения в муниципальную программу и несет ответственность за достижение показателей (индикаторов) муниципальной программы, а также конечных результатов ее реализации;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осуществляет мониторинг реализации муниципальной программы и представляет на рассмотрение и согласование заместителю главы администрации города полугодовой отчет;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готовит годовой отчет и представляет его в управление экономического развития;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запрашивает у соисполнителей и участников муниципальной программы информацию, необходимую для проведения мониторинга реализации муниципальной программы и подготовки годового отчета;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несет ответственность за достоверность информации в полугодовом и годовом отчетах;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размещает в электронном виде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посредством ГАС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758B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Управление</w:t>
      </w:r>
      <w:r w:rsidR="0034758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отчетных данных о реализации муниципальной программы.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Соисполнители: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участвуют в разработке и осуществляют реализацию мероприятий муниципальной программы, в отношении которых они являются соисполнителями;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представляет в части своей компетенции предложения ответственному исполнителю по корректировке муниципальной программы;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срок до 01 февраля года, следующего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отчетным</w:t>
      </w:r>
      <w:proofErr w:type="gramEnd"/>
      <w:r>
        <w:rPr>
          <w:rFonts w:ascii="Times New Roman" w:hAnsi="Times New Roman" w:cs="Times New Roman"/>
          <w:sz w:val="28"/>
          <w:szCs w:val="28"/>
        </w:rPr>
        <w:t>, представляют ответственному исполнителю необходимую информацию для подготовки годового отчета;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срок до 01 июля года, следующего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отчетным</w:t>
      </w:r>
      <w:proofErr w:type="gramEnd"/>
      <w:r>
        <w:rPr>
          <w:rFonts w:ascii="Times New Roman" w:hAnsi="Times New Roman" w:cs="Times New Roman"/>
          <w:sz w:val="28"/>
          <w:szCs w:val="28"/>
        </w:rPr>
        <w:t>, представляют ответственному исполнителю необходимую информацию для проведения мониторинга реализации муниципальной программы и подготовки полугодового отчета;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несут ответственность, в части своей компетентности, за достоверность информации в полугодовом и годовом отчетах;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несут ответственность за достижение показателей (индикаторов), конечных результатов реализации основных мероприятий муниципальной программы, ответственными за которые они являются.</w:t>
      </w:r>
    </w:p>
    <w:p w:rsidR="00B4250A" w:rsidRDefault="00B4250A" w:rsidP="0034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Внесение изменений в Программу и проведение оценки эффективности реализации Программы осуществляются ответственным исполнителем в соответствии с </w:t>
      </w:r>
      <w:hyperlink r:id="rId19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администрации города Комсомольска-на-Амуре от 17 апреля 2019 г. N 832-па </w:t>
      </w:r>
      <w:r w:rsidR="0034758B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города Комсомольска-на-Амуре от 26 декабря 2012 г. N 4136-па </w:t>
      </w:r>
      <w:r w:rsidR="0034758B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Об утверждении порядка принятия решений о разработке муниципальных программ городского округа </w:t>
      </w:r>
      <w:r w:rsidR="0034758B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Город Комсомольск-на-Амуре</w:t>
      </w:r>
      <w:r w:rsidR="0034758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их формирования, реализации и проведения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оценки эффективности реализации</w:t>
      </w:r>
      <w:r w:rsidR="0034758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C0AAB" w:rsidRPr="00B4250A" w:rsidRDefault="009C0AAB" w:rsidP="0034758B">
      <w:pPr>
        <w:spacing w:after="0" w:line="240" w:lineRule="auto"/>
        <w:ind w:firstLine="709"/>
      </w:pPr>
    </w:p>
    <w:sectPr w:rsidR="009C0AAB" w:rsidRPr="00B4250A" w:rsidSect="00DE6583">
      <w:headerReference w:type="default" r:id="rId20"/>
      <w:pgSz w:w="11905" w:h="16840"/>
      <w:pgMar w:top="1134" w:right="680" w:bottom="1134" w:left="1531" w:header="454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6583" w:rsidRDefault="00DE6583" w:rsidP="00DE6583">
      <w:pPr>
        <w:spacing w:after="0" w:line="240" w:lineRule="auto"/>
      </w:pPr>
      <w:r>
        <w:separator/>
      </w:r>
    </w:p>
  </w:endnote>
  <w:endnote w:type="continuationSeparator" w:id="0">
    <w:p w:rsidR="00DE6583" w:rsidRDefault="00DE6583" w:rsidP="00DE65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6583" w:rsidRDefault="00DE6583" w:rsidP="00DE6583">
      <w:pPr>
        <w:spacing w:after="0" w:line="240" w:lineRule="auto"/>
      </w:pPr>
      <w:r>
        <w:separator/>
      </w:r>
    </w:p>
  </w:footnote>
  <w:footnote w:type="continuationSeparator" w:id="0">
    <w:p w:rsidR="00DE6583" w:rsidRDefault="00DE6583" w:rsidP="00DE65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5039809"/>
      <w:docPartObj>
        <w:docPartGallery w:val="Page Numbers (Top of Page)"/>
        <w:docPartUnique/>
      </w:docPartObj>
    </w:sdtPr>
    <w:sdtEndPr/>
    <w:sdtContent>
      <w:p w:rsidR="00DE6583" w:rsidRDefault="00DE6583">
        <w:pPr>
          <w:pStyle w:val="a5"/>
          <w:jc w:val="center"/>
        </w:pPr>
        <w:r w:rsidRPr="00DE658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E658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E658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208AF">
          <w:rPr>
            <w:rFonts w:ascii="Times New Roman" w:hAnsi="Times New Roman" w:cs="Times New Roman"/>
            <w:noProof/>
            <w:sz w:val="24"/>
            <w:szCs w:val="24"/>
          </w:rPr>
          <w:t>7</w:t>
        </w:r>
        <w:r w:rsidRPr="00DE658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E6583" w:rsidRDefault="00DE658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AAB"/>
    <w:rsid w:val="0034758B"/>
    <w:rsid w:val="007D2CC6"/>
    <w:rsid w:val="00874325"/>
    <w:rsid w:val="009C0AAB"/>
    <w:rsid w:val="00B4250A"/>
    <w:rsid w:val="00DE6583"/>
    <w:rsid w:val="00F20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2C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2C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E65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E6583"/>
  </w:style>
  <w:style w:type="paragraph" w:styleId="a7">
    <w:name w:val="footer"/>
    <w:basedOn w:val="a"/>
    <w:link w:val="a8"/>
    <w:uiPriority w:val="99"/>
    <w:unhideWhenUsed/>
    <w:rsid w:val="00DE65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E658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2C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2C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E65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E6583"/>
  </w:style>
  <w:style w:type="paragraph" w:styleId="a7">
    <w:name w:val="footer"/>
    <w:basedOn w:val="a"/>
    <w:link w:val="a8"/>
    <w:uiPriority w:val="99"/>
    <w:unhideWhenUsed/>
    <w:rsid w:val="00DE65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E65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402503B9054EFAE4DE7736CB8A12815F79D0587734E098763169975F6363374D1F603BC83456270E184C2891FC6F834ABB0731626EDD2361747E014S1K5D" TargetMode="External"/><Relationship Id="rId13" Type="http://schemas.openxmlformats.org/officeDocument/2006/relationships/hyperlink" Target="consultantplus://offline/ref=D402503B9054EFAE4DE7736CB8A12815F79D0587734A098063149975F6363374D1F603BC83456270E185C38D1FC6F834ABB0731626EDD2361747E014S1K5D" TargetMode="External"/><Relationship Id="rId18" Type="http://schemas.openxmlformats.org/officeDocument/2006/relationships/hyperlink" Target="consultantplus://offline/ref=D402503B9054EFAE4DE7736CB8A12815F79D0587734A098063149975F6363374D1F603BC83456270E184C78B18C6F834ABB0731626EDD2361747E014S1K5D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D402503B9054EFAE4DE7736CB8A12815F79D0587734A098063149975F6363374D1F603BC83456270E184C38117C6F834ABB0731626EDD2361747E014S1K5D" TargetMode="External"/><Relationship Id="rId17" Type="http://schemas.openxmlformats.org/officeDocument/2006/relationships/hyperlink" Target="consultantplus://offline/ref=D402503B9054EFAE4DE7736CB8A12815F79D0587734A098063149975F6363374D1F603BC83456270E184C7891CC6F834ABB0731626EDD2361747E014S1K5D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D402503B9054EFAE4DE7736CB8A12815F79D0587734A088264119975F6363374D1F603BC83456270E184C2891EC6F834ABB0731626EDD2361747E014S1K5D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402503B9054EFAE4DE7736CB8A12815F79D0587734D0785661E9975F6363374D1F603BC83456270E184C2891EC6F834ABB0731626EDD2361747E014S1K5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D402503B9054EFAE4DE7736CB8A12815F79D0587734A098063149975F6363374D1F603BC83456270E184C18F1EC6F834ABB0731626EDD2361747E014S1K5D" TargetMode="External"/><Relationship Id="rId10" Type="http://schemas.openxmlformats.org/officeDocument/2006/relationships/hyperlink" Target="consultantplus://offline/ref=D402503B9054EFAE4DE76D61AECD7619FF965E8A724459D8371A9320AE696A3696FF09E8C0016F79EAD093CC4BC0AC67F1E47F0826F3D1S3K6D" TargetMode="External"/><Relationship Id="rId19" Type="http://schemas.openxmlformats.org/officeDocument/2006/relationships/hyperlink" Target="consultantplus://offline/ref=D402503B9054EFAE4DE7736CB8A12815F79D0587734C078663109975F6363374D1F603BC91453A7CE186DC891FD3AE65EDSEK4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402503B9054EFAE4DE76D61AECD7619F596538A744604D23F439F22A966352191B605E9C0016F71E98F96D95A98A165EDFB7F173AF1D335S0K8D" TargetMode="External"/><Relationship Id="rId14" Type="http://schemas.openxmlformats.org/officeDocument/2006/relationships/hyperlink" Target="consultantplus://offline/ref=D402503B9054EFAE4DE7736CB8A12815F79D0587734A098765159975F6363374D1F603BC83456270E184C28D1FC6F834ABB0731626EDD2361747E014S1K5D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15F5DE-2D45-44DE-9CCA-DD3A4F68A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4909</Words>
  <Characters>27987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Михалева Н.В.</dc:creator>
  <cp:lastModifiedBy>Михалева Н.В.</cp:lastModifiedBy>
  <cp:revision>4</cp:revision>
  <cp:lastPrinted>2021-11-02T04:15:00Z</cp:lastPrinted>
  <dcterms:created xsi:type="dcterms:W3CDTF">2021-11-02T04:15:00Z</dcterms:created>
  <dcterms:modified xsi:type="dcterms:W3CDTF">2021-11-05T02:51:00Z</dcterms:modified>
</cp:coreProperties>
</file>